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D924A3" w:rsidRPr="00777150" w:rsidRDefault="007771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 мая 2012 года</w:t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 w:rsidRPr="00777150">
        <w:rPr>
          <w:rFonts w:ascii="Calibri" w:hAnsi="Calibri" w:cs="Calibri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</w:rPr>
        <w:t xml:space="preserve"> N 599</w:t>
      </w:r>
    </w:p>
    <w:p w:rsidR="00D924A3" w:rsidRDefault="00D924A3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МЕРАХ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РЕАЛИЗАЦИИ ГОСУДАРСТВЕННОЙ ПОЛИТИКИ В ОБЛАСТИ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ОБРАЗОВАНИЯ И НАУКИ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дальнейшего совершенствования государственной политики в области образования и </w:t>
      </w:r>
      <w:hyperlink r:id="rId6" w:history="1">
        <w:r>
          <w:rPr>
            <w:rFonts w:ascii="Calibri" w:hAnsi="Calibri" w:cs="Calibri"/>
            <w:color w:val="0000FF"/>
          </w:rPr>
          <w:t>науки</w:t>
        </w:r>
      </w:hyperlink>
      <w:r>
        <w:rPr>
          <w:rFonts w:ascii="Calibri" w:hAnsi="Calibri" w:cs="Calibri"/>
        </w:rPr>
        <w:t xml:space="preserve"> и подготовки квалифицированных специалистов с учетом требований инновационной экономики постановляю: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обеспечить реализацию следующих мероприятий в области образования: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внесение в июле 2012 г. в Государственную Думу Федерального Собрания Российской Федерации проекта федерального </w:t>
      </w:r>
      <w:hyperlink r:id="rId7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"Об образовании в Российской Федерации";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и утверждение в декабре 2013 г. Концепции развития математического образования в Российской Федерации на основе аналитических данных о состоянии математического образования на различных уровнях образования;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проведение до конца декабря 2012 г. мониторинга деятельности государственных образовательных учреждений в целях оценки эффективности их работы, реорганизации неэффективных государственных образовательных учреждений, предусмотрев при реорганизации таких учреждений обеспечение права обучающихся на завершение обучения в других государственных образовательных учреждениях;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и реализацию до конца декабря 2012 г. мер, направленных на повышение эффективности единого государственного экзамена;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повышение до конца июня 2012 г. размера стипендий до величины </w:t>
      </w:r>
      <w:hyperlink r:id="rId8" w:history="1">
        <w:r>
          <w:rPr>
            <w:rFonts w:ascii="Calibri" w:hAnsi="Calibri" w:cs="Calibri"/>
            <w:color w:val="0000FF"/>
          </w:rPr>
          <w:t>прожиточного минимума</w:t>
        </w:r>
      </w:hyperlink>
      <w:r>
        <w:rPr>
          <w:rFonts w:ascii="Calibri" w:hAnsi="Calibri" w:cs="Calibri"/>
        </w:rPr>
        <w:t xml:space="preserve"> нуждающимся студентам первого и второго курсов, обучающимся по очной форме обучения за счет бюджетных ассигнований федерального бюджета по 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 и программам подготовки специалиста и имеющим оценки успеваемости "хорошо" и "отлично";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разработку к июню 2012 г. комплекса мер, направленных на выявление и поддержку одаренных детей и молодежи;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утверждение в июле 2012 г. федеральных государственных образовательных </w:t>
      </w:r>
      <w:hyperlink r:id="rId9" w:history="1">
        <w:r>
          <w:rPr>
            <w:rFonts w:ascii="Calibri" w:hAnsi="Calibri" w:cs="Calibri"/>
            <w:color w:val="0000FF"/>
          </w:rPr>
          <w:t>стандартов</w:t>
        </w:r>
      </w:hyperlink>
      <w:r>
        <w:rPr>
          <w:rFonts w:ascii="Calibri" w:hAnsi="Calibri" w:cs="Calibri"/>
        </w:rPr>
        <w:t xml:space="preserve"> среднего (полного) общего образования;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осуществление к июню 2013 г. перехода к нормативно-</w:t>
      </w:r>
      <w:proofErr w:type="spellStart"/>
      <w:r>
        <w:rPr>
          <w:rFonts w:ascii="Calibri" w:hAnsi="Calibri" w:cs="Calibri"/>
        </w:rPr>
        <w:t>подушевому</w:t>
      </w:r>
      <w:proofErr w:type="spellEnd"/>
      <w:r>
        <w:rPr>
          <w:rFonts w:ascii="Calibri" w:hAnsi="Calibri" w:cs="Calibri"/>
        </w:rPr>
        <w:t xml:space="preserve"> финансированию образовательных программ высшего профессионального образования, а также повышение нормативов финансирования ведущих университетов, осуществляющих подготовку специалистов по инженерным, медицинским и </w:t>
      </w:r>
      <w:proofErr w:type="gramStart"/>
      <w:r>
        <w:rPr>
          <w:rFonts w:ascii="Calibri" w:hAnsi="Calibri" w:cs="Calibri"/>
        </w:rPr>
        <w:t>естественно-научным</w:t>
      </w:r>
      <w:proofErr w:type="gramEnd"/>
      <w:r>
        <w:rPr>
          <w:rFonts w:ascii="Calibri" w:hAnsi="Calibri" w:cs="Calibri"/>
        </w:rPr>
        <w:t xml:space="preserve"> направлениям (специальностям), предусмотрев при этом, что расчет нормативов осуществляется с учетом особенностей реализации образовательных программ;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разработку и утверждение до конца октября 2012 г. </w:t>
      </w:r>
      <w:hyperlink r:id="rId10" w:history="1">
        <w:r>
          <w:rPr>
            <w:rFonts w:ascii="Calibri" w:hAnsi="Calibri" w:cs="Calibri"/>
            <w:color w:val="0000FF"/>
          </w:rPr>
          <w:t>плана</w:t>
        </w:r>
      </w:hyperlink>
      <w:r>
        <w:rPr>
          <w:rFonts w:ascii="Calibri" w:hAnsi="Calibri" w:cs="Calibri"/>
        </w:rPr>
        <w:t xml:space="preserve"> мероприятий по развитию ведущих университетов, предусматривающих повышение их конкурентоспособности среди ведущих мировых научно-образовательных центров;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обеспечить реализацию следующих мероприятий в области науки: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объемов финансирования государственных научных фондов, а также исследований и разработок, осуществляемых на конкурсной основе ведущими университетами;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утверждение в декабре 2012 г. программы фундаментальных научных исследований в Российской Федерации на долгосрочный период;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обеспечить достижение следующих показателей в области образования: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9B5E5B">
        <w:rPr>
          <w:rFonts w:ascii="Calibri" w:hAnsi="Calibri" w:cs="Calibri"/>
          <w:highlight w:val="yellow"/>
        </w:rPr>
        <w:t>достижение к 2016 году 100 процентов доступности дошкольного образования для детей в возрасте от трех до семи лет;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вхождение к 2020 году не менее пяти российских университетов в первую сотню ведущих мировых университетов согласно мировому рейтингу университетов;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2015 году доли занятого населения в возрасте от 25 до 65 лет, прошедшего повышение квалификации и (или) профессиональную подготовку, в общей численности занятого в области экономики населения этой возрастной группы до 37 процентов;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2020 году числа детей в возрасте от 5 до 18 лет, обучающихся по дополнительным образовательным программам, в общей численности детей этого возраста до 70 - 75 процентов, предусмотрев, что 50 процентов из них должны обучаться за счет бюджетных ассигнований федерального бюджета;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2020 году доли образовательных учреждений среднего профессионального образования и образовательных учреждений высшего профессионального образования, здания которых приспособлены для обучения лиц с ограниченными возможностями здоровья, с 3 до 25 процентов;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обеспечить достижение следующих показателей в области науки: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2018 году общего объема финансирования государственных научных фондов до 25 млрд. рублей;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увеличение к 2015 году внутренних затрат на исследования и разработки до 1,77 процента внутреннего валового продукта с увеличением доли образовательных учреждений высшего профессионального образования в таких затратах до 11,4 процента;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увеличение к 2015 году доли публикаций российских исследователей в общем количестве публикаций в мировых научных журналах, индексируемых в базе данных "Сеть науки" (WEB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Science</w:t>
      </w:r>
      <w:proofErr w:type="spellEnd"/>
      <w:r>
        <w:rPr>
          <w:rFonts w:ascii="Calibri" w:hAnsi="Calibri" w:cs="Calibri"/>
        </w:rPr>
        <w:t>), до 2,44 процента.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совместно с органами исполнительной власти субъектов Российской Федерации: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принять к сентябрю 2012 г. меры, направленные на ликвидацию очередей на зачисление детей в возрасте от трех до семи лет в дошкольные образовательные учреждения, предусмотрев расширение форм и способов получения дошкольного образования, в том числе в частных дошкольных образовательных учреждениях;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подготовить до конца ноября 2012 г. предложения о передаче субъектам Российской Федерации полномочий по предоставлению дополнительного образования детям, предусмотрев при необходимости </w:t>
      </w:r>
      <w:proofErr w:type="spellStart"/>
      <w:r>
        <w:rPr>
          <w:rFonts w:ascii="Calibri" w:hAnsi="Calibri" w:cs="Calibri"/>
        </w:rPr>
        <w:t>софинансирование</w:t>
      </w:r>
      <w:proofErr w:type="spellEnd"/>
      <w:r>
        <w:rPr>
          <w:rFonts w:ascii="Calibri" w:hAnsi="Calibri" w:cs="Calibri"/>
        </w:rPr>
        <w:t xml:space="preserve"> реализации названных полномочий за счет бюджетных ассигнований федерального бюджета;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обеспечить до конца 2013 года реализацию мероприятий по поддержке педагогических работников, работающих с детьми из социально неблагополучных семей.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Правительству Российской Федерации совместно с органами исполнительной власти субъектов Российской Федерации и общероссийскими объединениями работодателей проработать до конца мая 2013 г. вопрос о формировании многофункциональных центров прикладных квалификаций, осуществляющих обучение на базе среднего (полного) общего образования, в том числе путем преобразования существующих учреждений начального и среднего профессионального образования в такие центры.</w:t>
      </w:r>
      <w:proofErr w:type="gramEnd"/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Правительству Российской Федерации совместно с общероссийскими объединениями работодателей и ведущими университетами с привлечением ученых Российской академии наук и международных экспертов представить в декабре 2014 г. предложения по проведению общественно-профессиональной аккредитации образовательных программ высшего профессионального образования, в первую очередь по направлениям подготовки (специальностям) в области экономики, юриспруденции, управления и социологии.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Настоящий Указ вступает в силу со дня его официального опубликования.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D924A3" w:rsidRDefault="00D924A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 w:rsidR="00777150"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</w:rPr>
        <w:t>N 599</w:t>
      </w:r>
    </w:p>
    <w:p w:rsidR="005317F1" w:rsidRPr="00777150" w:rsidRDefault="005317F1">
      <w:pPr>
        <w:rPr>
          <w:lang w:val="en-US"/>
        </w:rPr>
      </w:pPr>
      <w:bookmarkStart w:id="0" w:name="_GoBack"/>
      <w:bookmarkEnd w:id="0"/>
    </w:p>
    <w:sectPr w:rsidR="005317F1" w:rsidRPr="00777150" w:rsidSect="00C47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A3"/>
    <w:rsid w:val="000D76A8"/>
    <w:rsid w:val="005317F1"/>
    <w:rsid w:val="00777150"/>
    <w:rsid w:val="009B5E5B"/>
    <w:rsid w:val="00D9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FF2AFF27C58A55EB61BA1BC2FD7DE6DDA3B2450C58AE0E9AD2F997EA424CEDAB8AF3BEC78C43i6eF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7FF2AFF27C58A55EB61BA1BC2FD7DE6DFA4BD440B55F304928BF595EDi4eD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7FF2AFF27C58A55EB61BA1BC2FD7DE6D7A7BF430258AE0E9AD2F997EA424CEDAB8AF3BEC78C41i6eD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7FF2AFF27C58A55EB61BA1BC2FD7DE6DFA4BB420C5AF304928BF595ED4D13FAACC3FFBFC78C436Ei2eE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FF2AFF27C58A55EB61BA1BC2FD7DE6DFA3BA470952F304928BF595ED4D13FAACC3FFBFC78C436Fi2e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03DF3-08B3-48B6-BD9C-D8D20AD7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г.Казани</Company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Гузель Мухаррамова</dc:creator>
  <cp:lastModifiedBy>User</cp:lastModifiedBy>
  <cp:revision>3</cp:revision>
  <dcterms:created xsi:type="dcterms:W3CDTF">2015-03-14T18:20:00Z</dcterms:created>
  <dcterms:modified xsi:type="dcterms:W3CDTF">2015-03-26T06:14:00Z</dcterms:modified>
</cp:coreProperties>
</file>